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Charakteristika ŠVP</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ŠVP vychází z obecných vzdělávacích cílů a klíčových kompetencí RVP ZV a z koncepce, která vznikla několikaletou snahou o inovaci pedagogického procesu a života školy vůbec, analýzou vlastních možností a schopností pedagogického sboru, požadavků rodičů a navázáním na tradice školy.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Naše škola vyjadřuje základní myšlenku vzdělávacího programu – otevřenost školy všem dětem, rodičům, veřejnosti – a to jak obsahem vzdělávání, demokratickými principy, respektováním žáka jako osobnosti, diferencovaným přístupem, vztahy ve škole, naplňováním nejzákladnějších potřeb, zapojením školy do veřejného života. Budujeme co nejužší spolupráci s rodiči, s Radou školy, se zřizovatelem (Mě Ú Červený Kostelec) a se širokou veřejností. Přijímáme podněty ke zkvalitnění práce školy, vysvětlujeme a obhajujeme naše postupy a hodnocení. Usilujeme o co nejlepší prezentaci na veřejnosti (internet, média, …), jsme permanentně připraveni k dialogu a vedeme žáky k dialogu na rovině partnerského vztahu.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Naše škola klade důraz na všestranný rozvoj osobnosti každého jedince. Klade důraz na všeobecné a rovné vzdělání pro všechny, neboť pro úspěšný rozvoj dítěte má velký význam život v populačně přirozené skupině. Chceme věnovat stejnou péči žákům nadaným i méně nadaným, podporovat žáky i s jiným druhem nadání, jako je hudební, pohybové, manuální, estetické apod. Nabízíme možnost velkého výběru volitelných předmětů a zájmových činností. Žáci si navíc mohou  zvolit  i nepovinný předmět.</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Umožňujeme žákům účast na různých akcích a soutěžích různých stupňů obtížnosti, kde mají možnost rozvíjet své nadání.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Žáky </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s podpůrnými opatřeními  i žáky s OMJ</w:t>
      </w:r>
      <w:r w:rsidDel="00000000" w:rsidR="00000000" w:rsidRPr="00000000">
        <w:rPr>
          <w:rFonts w:ascii="Times New Roman" w:cs="Times New Roman" w:eastAsia="Times New Roman" w:hAnsi="Times New Roman"/>
          <w:b w:val="0"/>
          <w:i w:val="0"/>
          <w:smallCaps w:val="0"/>
          <w:strike w:val="0"/>
          <w:color w:val="00b05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začleňujeme do běžných tříd a je jim věnována zvýšená péče a individuální přístup.</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Speciálně proškolení pedagogové pracují s těmito žáky v rámci pravidelné reedukační péče. Spolupráce s PPP i SPC v Náchodě je na velice dobré úrovni.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Velmi významné je také úsilí školy o prohloubení jazykových dovedností se zaměření na využití cizího jazyka v praxi. Rozvíjíme partnerství se školou v Kuesnachtu ve Švýcarsku, součástí výuky jsou pravidelné výměnné pobyty žáků a pedagogů, které vedou k poznávání reálií, života a tradic dané země. Výuku jazyků zkvalitňujeme rozdělením žáků do menších celků.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Výuka je doplňována návštěvami kulturních a vzdělávacích akcí (výstavy, divadelní představení, besedy, přednášky, spolupráce s městskou knihovnou, …).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Škola umožňuje sportovní vyžití žáků, k dispozici má různé druhy sportovišť. Žáci se pravidelně zúčastňují plaveckého a lyžařského výcviku a dalších sportovních aktivit.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Využíváme nejmodernější dostupné informační technologie, které jsou k dispozici během výuky i mimo ni.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Považujeme za důležité naznačit žákům cestu ke zdravému životnímu stylu. Už několik let se zapojujeme do ekologických projektů (Den Země, měření kyselosti deště, pomoc udržovat městskou zeleň proti škůdcům, …), pořádáme akce zaměřené na prevenci sociálně-patologických jevů.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Vedeme žáky ke správné volbě povolání, za tím účelem preferujeme výuku pracovního vyučování a pracovních činností v rámci výuky i volitelných předmětů. K tomuto účelu napomáhají exkurze do výrobních závodů v okolí.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Naše škola má kvalifikovaný pedagogický sbor, který je řízen pracovníky s výraznými manažerskými schopnostmi. Učitelé mají zodpovědný přístup k práci, pracují na svém systematickém celoživotním a nepřetržitém vzdělávání, k čemuž využívají bohatou nabídku různých vzdělávacích programů. Mezi učiteli funguje velice dobrá spolupráce a předávání zkušeností mezi jednotlivými předměty, stupni školy i školní družinou.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Škola je umístěna v klidné části města. Má dostatek dobře vybavených odborných učeben, tři počítačové učebny, kvalitní učebnice a různé názorné pomůcky potřebné k výuce.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Dětem je zajištěn vhodný pitný režim a ranní prodej pečiva, o velkých přestávkách je umožněna sportovní relaxace v parku mezi školními budovami.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Byly vybudovány nové prostory pro společné stravování, které respektují všechny hygienické požadavky podle norem EU.</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Chceme navázat na dobré tradice naší školy, na vysokou prestiž, kterou naše škola má zejména mezi širokou veřejností. Chceme dále rozvíjet silné stránky školy a maximálně eliminovat a napravovat to, co považujeme za nedostatky.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Cíle a strategie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b05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Vzdělávání má žákům pomoci utvářet a postupně rozvíjet klíčové kompetence a poskytnout spolehlivý základ všeobecného vzdělání orientovaného zejména na situace blízké životu a na praktické jednání. V základním vzdělávání se proto usiluje o naplňování těchto cílů:</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Kompetence k učení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umožnit žákům osvojit si strategii učení a motivovat je pro celoživotní učení.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se učí číst s porozuměním, pracovat s textem a vyhledávat informace.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jsou vedeni k sebehodnocení.</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jsou vedeni k prožití úspěchu, k čemuž napomáhá individuální přístup učitelů k žákům.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Žákům umožňujeme ve vhodných případech realizovat vlastní nápady, je podněcována jejich tvořivost.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se zúčastňují různých soutěží a olympiád.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mohou prakticky nacvičovat získané vědomosti po jejich nabytí, čímž jsou vedeni k samostatnosti.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posoudí vlastní pokroky a určí překážky či problémy bránící učení, učí se naplánovat si, jakým způsobem by mohli své učení zdokonalit.</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jsou vedeni k rozhodování se v různých situacích, ve vhodných případech využívají i párové a skupinové vyučování.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Kompetence k řešení problému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podněcovat žáky k tvořivému myšlení, logickému uvažování a k řešení problémů.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Při výuce jsou žáci motivováni v co největší míře problémovými úlohami z praktického života, aby mohli využívat vlastní úsudek a zkušenosti.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vyhledávají informace vhodné k řešení problémů a nacházejí jejich shodné, podobné i odlišné znaky.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samostatně řeší problémy, nenechávají se odradit případným nezdarem a hledají konečné řešení problémů.</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se zdokonalují ve vyhledávání informací ze všech možných zdrojů, ústních, tištěných, mediálních a počítačových, včetně internetu.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vnímají nejrůznější problémové situace ve škole i mimo ni a jsou schopni je obhájit, uvědomují si zodpovědnost za svá rozhodnutí a výsledky svých činů zhodnotí.</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Kompetence komunikativní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vést žáky k všestranné a účinné komunikaci.</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jsou vedeni ke vhodné komunikaci se spolužáky, s učiteli a ostatními dospělými ve škole i mimo ni.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se učí obhajovat a argumentovat vhodnou formou svůj vlastní názor a zároveň poslouchat názory jiných.</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se učí formulovat a vyjadřovat své myšlenky a názory v logickém sledu, vyjadřují se výstižně, souvisle a kultivovaně v písemném i ústním projevu.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jsou vedeni ke spolupráci při vyučování začleňováním metod kooperativního učení.</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i učitelé podporují přátelské vztahy ve třídách a mezi třídami.</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Kompetence sociální a personální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rozvíjet u žáků schopnost spolupracovat a respektovat práci vlastní i druhých.</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jsou vedeni k respektování předem dohodnutých pravidel chování.</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Během vzdělávání mimo jiné žáci pracují ve skupinách a vzájemně si pomáhají při učení.</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Efektivně spolupracují s druhými na daném úkolu, oceňují zkušenosti druhých spolužáků, přispívají k diskusi v malé skupině i k debatě celé třídy, učí se chápat potřebu efektivně spolupracovat s druhými při řešení daného úkolu, respektují různá hlediska a poučí se z názoru jiných. Zároveň se učí odmítavému postoji ke všemu, co narušuje dobré vztahy mezi žáky.</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se podílejí společně s pedagogy na vytváření pravidel práce v týmu.</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řídí svoje jednání tak, aby dosáhli pocitu sebeuspokojení a sebeúcty.</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Kompetence občanské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připravovat žáky jako svobodné a zodpovědné osobnosti uplatňující svá práva a plnící své povinnosti.</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chápou základní společenské normy, jsou si vědomi svých práv a povinností ve škole i mimo školu, respektují přesvědčení druhých, váží si jejich vnitřních hodnot, jsou schopni vcítit se do situací ostatních, odmítají útlak a hrubé zacházení, uvědomují si povinnost postavit se proti psychickému i fyzickému násilí.</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poskytují podle svých možností účinnou pomoc a chovají se zodpovědně v krizových situacích ohrožujících život a zdraví člověka.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chápou základní ekologické souvislosti a environmentální problémy, respektují požadavky na kvalitní životní prostředí.</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jsou vedeni ke třídění odpadu.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 Kompetence pracovní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pomáhat žákům poznávat a rozvíjet své schopnosti i reálné možnosti a uplatňovat získané vědomosti a dovednosti při profesní orientaci.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jsou motivováni k aktivnímu zapojení do oblasti Svět práce.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jsou vedeni k objektivnímu sebehodnocení a posouzení reálných možností při profesní orientaci, výuka je doplněna o praktické exkurze.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mají možnost vybrat si volitelný předmět, který bude odpovídat jeho profesní orientaci.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Žáci používají bezpečně a účinně materiály, nástroje a vybavení, dodržují vymezená pravidla, plní povinnosti a závazky, adaptují se na změněné nebo nové pracovní podmínky.</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7/ Kompetence digitální</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 na konci základního vzdělávání žák ovládá běžně používaná digitální zařízení, aplikace a služby; využívá je při učení i při zapojení do života školy a do společnosti; samostatně rozhoduje, které technologie pro jakou činnost či řešený problém použít. Získává, vyhledává, kriticky posuzuje, spravuje a sdílí data, informace a digitální obsah, k tomu volí postupy, způsoby a prostředky, které odpovídají konkrétní situaci a účelu. Vytváří a upravuje digitální obsah, kombinuje různé formáty, vyjadřuje se za pomoci digitálních prostředků. Využívá digitální technologie, aby si usnadnil práci, zautomatizoval rutinní činnosti, zefektivnil či zjednodušil své pracovní postupy a zkvalitnil výsledky své práce. Chápe význam digitálních technologií pro lidskou společnost, seznamuje se s novými technologiemi, kriticky hodnotí jejich přínosy a reflektuje rizika jejich využívání. Předchází situacím ohrožujícím bezpečnost zařízení i dat, situacím s negativním dopadem na jeho tělesné a duševní zdraví i zdraví ostatních; při spolupráci, komunikaci a sdílení informací v digitálním prostředí jedná eticky.</w:t>
      </w:r>
      <w:r w:rsidDel="00000000" w:rsidR="00000000" w:rsidRPr="00000000">
        <w:rPr>
          <w:rtl w:val="0"/>
        </w:rPr>
      </w:r>
    </w:p>
    <w:sectPr>
      <w:pgSz w:h="11906" w:w="16838" w:orient="landscape"/>
      <w:pgMar w:bottom="899" w:top="719"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cs-CZ"/>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ální">
    <w:name w:val="Normální"/>
    <w:next w:val="Normální"/>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cs-CZ" w:val="cs-CZ"/>
    </w:rPr>
  </w:style>
  <w:style w:type="paragraph" w:styleId="Nadpis1">
    <w:name w:val="Nadpis 1"/>
    <w:basedOn w:val="Normální"/>
    <w:next w:val="Normální"/>
    <w:autoRedefine w:val="0"/>
    <w:hidden w:val="0"/>
    <w:qFormat w:val="0"/>
    <w:pPr>
      <w:keepNext w:val="1"/>
      <w:suppressAutoHyphens w:val="1"/>
      <w:spacing w:line="1" w:lineRule="atLeast"/>
      <w:ind w:leftChars="-1" w:rightChars="0" w:firstLineChars="-1"/>
      <w:textDirection w:val="btLr"/>
      <w:textAlignment w:val="top"/>
      <w:outlineLvl w:val="0"/>
    </w:pPr>
    <w:rPr>
      <w:b w:val="1"/>
      <w:bCs w:val="1"/>
      <w:w w:val="100"/>
      <w:position w:val="-1"/>
      <w:sz w:val="28"/>
      <w:szCs w:val="24"/>
      <w:u w:val="single"/>
      <w:effect w:val="none"/>
      <w:vertAlign w:val="baseline"/>
      <w:cs w:val="0"/>
      <w:em w:val="none"/>
      <w:lang w:bidi="ar-SA" w:eastAsia="cs-CZ" w:val="cs-CZ"/>
    </w:rPr>
  </w:style>
  <w:style w:type="character" w:styleId="Standardnípísmoodstavce">
    <w:name w:val="Standardní písmo odstavce"/>
    <w:next w:val="Standardnípísmoodstavce"/>
    <w:autoRedefine w:val="0"/>
    <w:hidden w:val="0"/>
    <w:qFormat w:val="0"/>
    <w:rPr>
      <w:w w:val="100"/>
      <w:position w:val="-1"/>
      <w:effect w:val="none"/>
      <w:vertAlign w:val="baseline"/>
      <w:cs w:val="0"/>
      <w:em w:val="none"/>
      <w:lang/>
    </w:rPr>
  </w:style>
  <w:style w:type="table" w:styleId="Normálnítabulka">
    <w:name w:val="Normální tabulka"/>
    <w:next w:val="Normálnítabulka"/>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Normálnítabulka"/>
      <w:jc w:val="left"/>
      <w:tblInd w:w="0.0" w:type="dxa"/>
      <w:tblCellMar>
        <w:top w:w="0.0" w:type="dxa"/>
        <w:left w:w="108.0" w:type="dxa"/>
        <w:bottom w:w="0.0" w:type="dxa"/>
        <w:right w:w="108.0" w:type="dxa"/>
      </w:tblCellMar>
    </w:tblPr>
  </w:style>
  <w:style w:type="numbering" w:styleId="Bezseznamu">
    <w:name w:val="Bez seznamu"/>
    <w:next w:val="Bezseznamu"/>
    <w:autoRedefine w:val="0"/>
    <w:hidden w:val="0"/>
    <w:qFormat w:val="0"/>
    <w:pPr>
      <w:suppressAutoHyphens w:val="1"/>
      <w:spacing w:line="1" w:lineRule="atLeast"/>
      <w:ind w:leftChars="-1" w:rightChars="0" w:firstLineChars="-1"/>
      <w:textDirection w:val="btLr"/>
      <w:textAlignment w:val="top"/>
      <w:outlineLvl w:val="0"/>
    </w:pPr>
  </w:style>
  <w:style w:type="paragraph" w:styleId="Základnítext">
    <w:name w:val="Základní text"/>
    <w:basedOn w:val="Normální"/>
    <w:next w:val="Základnítext"/>
    <w:autoRedefine w:val="0"/>
    <w:hidden w:val="0"/>
    <w:qFormat w:val="0"/>
    <w:pPr>
      <w:suppressAutoHyphens w:val="1"/>
      <w:spacing w:line="1" w:lineRule="atLeast"/>
      <w:ind w:leftChars="-1" w:rightChars="0" w:firstLineChars="-1"/>
      <w:textDirection w:val="btLr"/>
      <w:textAlignment w:val="top"/>
      <w:outlineLvl w:val="0"/>
    </w:pPr>
    <w:rPr>
      <w:w w:val="100"/>
      <w:position w:val="-1"/>
      <w:sz w:val="28"/>
      <w:szCs w:val="24"/>
      <w:effect w:val="none"/>
      <w:vertAlign w:val="baseline"/>
      <w:cs w:val="0"/>
      <w:em w:val="none"/>
      <w:lang w:bidi="ar-SA" w:eastAsia="cs-CZ" w:val="cs-CZ"/>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GN1afXsB/CUeGJohxN1QytKETA==">CgMxLjA4AHIhMW84cW9xVG5hTEpSUG1QR2VMa3hpQWpYZmZXUEZJWk1P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2021-02-08T08:12:00Z</dcterms:created>
  <dc:creator>SPRAVCE</dc:creator>
</cp:coreProperties>
</file>